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2AB" w:rsidRPr="00BD080A" w:rsidRDefault="00BD080A" w:rsidP="00570C54">
      <w:pPr>
        <w:rPr>
          <w:b/>
          <w:sz w:val="28"/>
        </w:rPr>
      </w:pPr>
      <w:r w:rsidRPr="00BD080A">
        <w:rPr>
          <w:b/>
          <w:sz w:val="28"/>
        </w:rPr>
        <w:t xml:space="preserve">HAHN Automation Group: </w:t>
      </w:r>
      <w:r w:rsidR="009871C2" w:rsidRPr="00BD080A">
        <w:rPr>
          <w:b/>
          <w:sz w:val="28"/>
        </w:rPr>
        <w:t>Boiler</w:t>
      </w:r>
      <w:r w:rsidRPr="00BD080A">
        <w:rPr>
          <w:b/>
          <w:sz w:val="28"/>
        </w:rPr>
        <w:t>p</w:t>
      </w:r>
      <w:r w:rsidR="009871C2" w:rsidRPr="00BD080A">
        <w:rPr>
          <w:b/>
          <w:sz w:val="28"/>
        </w:rPr>
        <w:t>lates</w:t>
      </w:r>
    </w:p>
    <w:p w:rsidR="009871C2" w:rsidRPr="00BD080A" w:rsidRDefault="009871C2" w:rsidP="00570C54"/>
    <w:p w:rsidR="009871C2" w:rsidRPr="00BD080A" w:rsidRDefault="009871C2" w:rsidP="009871C2">
      <w:pPr>
        <w:rPr>
          <w:b/>
          <w:sz w:val="24"/>
        </w:rPr>
      </w:pPr>
      <w:r w:rsidRPr="00BD080A">
        <w:rPr>
          <w:b/>
          <w:sz w:val="24"/>
        </w:rPr>
        <w:t>Lang DE</w:t>
      </w:r>
    </w:p>
    <w:p w:rsidR="009871C2" w:rsidRPr="009871C2" w:rsidRDefault="009871C2" w:rsidP="009871C2">
      <w:r w:rsidRPr="009871C2">
        <w:t xml:space="preserve">Die HAHN Automation Group ist der globale Lösungspartner für Fabrikautomation. Das Unternehmen steht für industriespezifisches Know-how, ein umfangreiches Projekt-Portfolio und eine globale Organisation mit Servicefokus aus einer Hand. Von der manuellen Bearbeitungsstation über teilautomatisierte Zellen bis hin zur kompletten Automatisierungslinie arbeiten 1.800 Mitarbeitende an mehr als 20 Standorten weltweit an individuellen Lösungen. Darüber hinaus verschafft das digitale Produktportfolio produzierenden Unternehmen einen Wettbewerbsvorteil, indem es ihre Effizienz steigert und ihnen den Weg zur Smart Factory ebnet. Kunden in den Industrien Automotive, Electronics sowie </w:t>
      </w:r>
      <w:proofErr w:type="spellStart"/>
      <w:r w:rsidRPr="009871C2">
        <w:t>MedTech</w:t>
      </w:r>
      <w:proofErr w:type="spellEnd"/>
      <w:r w:rsidRPr="009871C2">
        <w:t xml:space="preserve"> profitieren von Expertise, die auf über 30 Jahren Erfahrung und internationaler Innovation basiert. </w:t>
      </w:r>
    </w:p>
    <w:p w:rsidR="009871C2" w:rsidRPr="009871C2" w:rsidRDefault="009871C2" w:rsidP="009871C2"/>
    <w:p w:rsidR="009871C2" w:rsidRPr="00BD080A" w:rsidRDefault="009871C2" w:rsidP="009871C2">
      <w:pPr>
        <w:rPr>
          <w:b/>
          <w:sz w:val="24"/>
        </w:rPr>
      </w:pPr>
      <w:r w:rsidRPr="00BD080A">
        <w:rPr>
          <w:b/>
          <w:sz w:val="24"/>
        </w:rPr>
        <w:t>Kurz DE</w:t>
      </w:r>
    </w:p>
    <w:p w:rsidR="009871C2" w:rsidRPr="009871C2" w:rsidRDefault="009871C2" w:rsidP="009871C2">
      <w:r w:rsidRPr="009871C2">
        <w:t xml:space="preserve">Die HAHN Automation Group ist der globale Lösungspartner für Fabrikautomation. Das Unternehmen steht für industriespezifisches Know-how, ein umfangreiches Projekt-Portfolio und eine globale Organisation mit Servicefokus aus einer Hand. Kunden in den Industrien Automotive, Electronics sowie </w:t>
      </w:r>
      <w:proofErr w:type="spellStart"/>
      <w:r w:rsidRPr="009871C2">
        <w:t>MedTech</w:t>
      </w:r>
      <w:proofErr w:type="spellEnd"/>
      <w:r w:rsidRPr="009871C2">
        <w:t xml:space="preserve"> profitieren von Expertise, die auf über 30 Jahren Erfahrung und internationaler Innovation basiert. </w:t>
      </w:r>
    </w:p>
    <w:p w:rsidR="009871C2" w:rsidRPr="009871C2" w:rsidRDefault="009871C2" w:rsidP="009871C2"/>
    <w:p w:rsidR="009871C2" w:rsidRPr="00BD080A" w:rsidRDefault="009871C2" w:rsidP="009871C2">
      <w:pPr>
        <w:rPr>
          <w:b/>
          <w:sz w:val="24"/>
          <w:lang w:val="en-US"/>
        </w:rPr>
      </w:pPr>
      <w:r w:rsidRPr="00BD080A">
        <w:rPr>
          <w:b/>
          <w:sz w:val="24"/>
          <w:lang w:val="en-US"/>
        </w:rPr>
        <w:t>Long EN</w:t>
      </w:r>
    </w:p>
    <w:p w:rsidR="009871C2" w:rsidRPr="009871C2" w:rsidRDefault="009871C2" w:rsidP="009871C2">
      <w:pPr>
        <w:rPr>
          <w:lang w:val="en-US"/>
        </w:rPr>
      </w:pPr>
      <w:r w:rsidRPr="009871C2">
        <w:rPr>
          <w:lang w:val="en-US"/>
        </w:rPr>
        <w:t xml:space="preserve">The HAHN Automation Group is the global solution partner for factory automation. The company stands for industry-specific know-how, an extensive project portfolio, and a global </w:t>
      </w:r>
      <w:bookmarkStart w:id="0" w:name="_GoBack"/>
      <w:bookmarkEnd w:id="0"/>
      <w:r w:rsidRPr="009871C2">
        <w:rPr>
          <w:lang w:val="en-US"/>
        </w:rPr>
        <w:t xml:space="preserve">organization with a focus on providing service all from a single source. From manual stations to semi-automated cells and full production lines, 1,800 employees across 20 locations worldwide work on custom solutions. In addition, the digital product portfolio helps manufacturers gain a competitive edge by increasing efficiency and paving the way to a smart factory. Customers in the Automotive, Electronics, and MedTech industries have benefited from our expertise for more than 30 years of providing experience and international innovation. </w:t>
      </w:r>
    </w:p>
    <w:p w:rsidR="009871C2" w:rsidRPr="00BD080A" w:rsidRDefault="009871C2" w:rsidP="009871C2">
      <w:pPr>
        <w:rPr>
          <w:sz w:val="24"/>
          <w:lang w:val="en-US"/>
        </w:rPr>
      </w:pPr>
    </w:p>
    <w:p w:rsidR="009871C2" w:rsidRPr="00BD080A" w:rsidRDefault="009871C2" w:rsidP="009871C2">
      <w:pPr>
        <w:rPr>
          <w:b/>
          <w:sz w:val="24"/>
          <w:lang w:val="en-US"/>
        </w:rPr>
      </w:pPr>
      <w:r w:rsidRPr="00BD080A">
        <w:rPr>
          <w:b/>
          <w:sz w:val="24"/>
          <w:lang w:val="en-US"/>
        </w:rPr>
        <w:t>Short EN</w:t>
      </w:r>
    </w:p>
    <w:p w:rsidR="009871C2" w:rsidRPr="009871C2" w:rsidRDefault="009871C2" w:rsidP="009871C2">
      <w:pPr>
        <w:rPr>
          <w:lang w:val="en-US"/>
        </w:rPr>
      </w:pPr>
      <w:r w:rsidRPr="009871C2">
        <w:rPr>
          <w:lang w:val="en-US"/>
        </w:rPr>
        <w:t xml:space="preserve">The HAHN Automation Group is the global solution partner for factory automation. The company stands for industry-specific know-how, an extensive project portfolio, and a global organization with a focus on providing service all from a single source. Customers in the Automotive, Electronics, and MedTech industries have benefited from our expertise for more than 30 years of providing experience and international innovation. </w:t>
      </w:r>
    </w:p>
    <w:p w:rsidR="00AB32AB" w:rsidRPr="00FF7CB0" w:rsidRDefault="00AB32AB" w:rsidP="00570C54">
      <w:pPr>
        <w:rPr>
          <w:lang w:val="en-US"/>
        </w:rPr>
      </w:pPr>
    </w:p>
    <w:p w:rsidR="00AB32AB" w:rsidRPr="00FF7CB0" w:rsidRDefault="00AB32AB" w:rsidP="00F61990">
      <w:pPr>
        <w:spacing w:after="0" w:line="240" w:lineRule="auto"/>
        <w:rPr>
          <w:lang w:val="en-US"/>
        </w:rPr>
      </w:pPr>
    </w:p>
    <w:sectPr w:rsidR="00AB32AB" w:rsidRPr="00FF7CB0" w:rsidSect="003A3744">
      <w:headerReference w:type="default" r:id="rId7"/>
      <w:footerReference w:type="default" r:id="rId8"/>
      <w:headerReference w:type="first" r:id="rId9"/>
      <w:footerReference w:type="first" r:id="rId10"/>
      <w:pgSz w:w="11906" w:h="16838" w:code="9"/>
      <w:pgMar w:top="2268" w:right="1418" w:bottom="1134"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1C2" w:rsidRDefault="009871C2" w:rsidP="00BB0153">
      <w:pPr>
        <w:spacing w:after="0" w:line="240" w:lineRule="auto"/>
      </w:pPr>
      <w:r>
        <w:separator/>
      </w:r>
    </w:p>
  </w:endnote>
  <w:endnote w:type="continuationSeparator" w:id="0">
    <w:p w:rsidR="009871C2" w:rsidRDefault="009871C2" w:rsidP="00BB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4C" w:rsidRPr="00BD080A" w:rsidRDefault="00F61990" w:rsidP="0004124C">
    <w:pPr>
      <w:pStyle w:val="Footer"/>
      <w:jc w:val="center"/>
      <w:rPr>
        <w:rFonts w:cstheme="minorHAnsi"/>
        <w:sz w:val="16"/>
        <w:szCs w:val="16"/>
      </w:rPr>
    </w:pPr>
    <w:r w:rsidRPr="00C76789">
      <w:rPr>
        <w:rFonts w:cstheme="minorHAnsi"/>
        <w:noProof/>
        <w:sz w:val="16"/>
        <w:szCs w:val="16"/>
        <w:lang w:eastAsia="zh-TW"/>
      </w:rPr>
      <mc:AlternateContent>
        <mc:Choice Requires="wps">
          <w:drawing>
            <wp:anchor distT="45720" distB="45720" distL="114300" distR="114300" simplePos="0" relativeHeight="251662848" behindDoc="0" locked="0" layoutInCell="1" allowOverlap="1" wp14:anchorId="31646193" wp14:editId="7300122D">
              <wp:simplePos x="0" y="0"/>
              <wp:positionH relativeFrom="column">
                <wp:posOffset>5464175</wp:posOffset>
              </wp:positionH>
              <wp:positionV relativeFrom="paragraph">
                <wp:posOffset>841</wp:posOffset>
              </wp:positionV>
              <wp:extent cx="800735" cy="15621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156210"/>
                      </a:xfrm>
                      <a:prstGeom prst="rect">
                        <a:avLst/>
                      </a:prstGeom>
                      <a:solidFill>
                        <a:srgbClr val="FFFFFF"/>
                      </a:solidFill>
                      <a:ln w="9525">
                        <a:noFill/>
                        <a:miter lim="800000"/>
                        <a:headEnd/>
                        <a:tailEnd/>
                      </a:ln>
                    </wps:spPr>
                    <wps:txbx>
                      <w:txbxContent>
                        <w:p w:rsidR="0004124C" w:rsidRPr="00C76789" w:rsidRDefault="00F61990" w:rsidP="0004124C">
                          <w:pPr>
                            <w:jc w:val="center"/>
                            <w:rPr>
                              <w:sz w:val="16"/>
                            </w:rPr>
                          </w:pPr>
                          <w:r>
                            <w:rPr>
                              <w:sz w:val="16"/>
                            </w:rPr>
                            <w:t>Page</w:t>
                          </w:r>
                          <w:r w:rsidR="0004124C" w:rsidRPr="00C76789">
                            <w:rPr>
                              <w:sz w:val="16"/>
                            </w:rPr>
                            <w:t xml:space="preserve"> </w:t>
                          </w:r>
                          <w:r w:rsidR="0004124C" w:rsidRPr="00C76789">
                            <w:rPr>
                              <w:bCs/>
                              <w:sz w:val="16"/>
                            </w:rPr>
                            <w:fldChar w:fldCharType="begin"/>
                          </w:r>
                          <w:r w:rsidR="0004124C" w:rsidRPr="00C76789">
                            <w:rPr>
                              <w:bCs/>
                              <w:sz w:val="16"/>
                            </w:rPr>
                            <w:instrText>PAGE  \* Arabic  \* MERGEFORMAT</w:instrText>
                          </w:r>
                          <w:r w:rsidR="0004124C" w:rsidRPr="00C76789">
                            <w:rPr>
                              <w:bCs/>
                              <w:sz w:val="16"/>
                            </w:rPr>
                            <w:fldChar w:fldCharType="separate"/>
                          </w:r>
                          <w:r w:rsidR="0004124C">
                            <w:rPr>
                              <w:bCs/>
                              <w:noProof/>
                              <w:sz w:val="16"/>
                            </w:rPr>
                            <w:t>1</w:t>
                          </w:r>
                          <w:r w:rsidR="0004124C" w:rsidRPr="00C76789">
                            <w:rPr>
                              <w:bCs/>
                              <w:sz w:val="16"/>
                            </w:rPr>
                            <w:fldChar w:fldCharType="end"/>
                          </w:r>
                          <w:r w:rsidR="0004124C" w:rsidRPr="00C76789">
                            <w:rPr>
                              <w:sz w:val="16"/>
                            </w:rPr>
                            <w:t xml:space="preserve"> </w:t>
                          </w:r>
                          <w:proofErr w:type="spellStart"/>
                          <w:r>
                            <w:rPr>
                              <w:sz w:val="16"/>
                            </w:rPr>
                            <w:t>of</w:t>
                          </w:r>
                          <w:proofErr w:type="spellEnd"/>
                          <w:r>
                            <w:rPr>
                              <w:sz w:val="16"/>
                            </w:rPr>
                            <w:t xml:space="preserve"> </w:t>
                          </w:r>
                          <w:r w:rsidR="0004124C" w:rsidRPr="00C76789">
                            <w:rPr>
                              <w:bCs/>
                              <w:sz w:val="16"/>
                            </w:rPr>
                            <w:fldChar w:fldCharType="begin"/>
                          </w:r>
                          <w:r w:rsidR="0004124C" w:rsidRPr="00C76789">
                            <w:rPr>
                              <w:bCs/>
                              <w:sz w:val="16"/>
                            </w:rPr>
                            <w:instrText>NUMPAGES  \* Arabic  \* MERGEFORMAT</w:instrText>
                          </w:r>
                          <w:r w:rsidR="0004124C" w:rsidRPr="00C76789">
                            <w:rPr>
                              <w:bCs/>
                              <w:sz w:val="16"/>
                            </w:rPr>
                            <w:fldChar w:fldCharType="separate"/>
                          </w:r>
                          <w:r w:rsidR="0004124C">
                            <w:rPr>
                              <w:bCs/>
                              <w:noProof/>
                              <w:sz w:val="16"/>
                            </w:rPr>
                            <w:t>33</w:t>
                          </w:r>
                          <w:r w:rsidR="0004124C" w:rsidRPr="00C76789">
                            <w:rPr>
                              <w:bCs/>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46193" id="_x0000_t202" coordsize="21600,21600" o:spt="202" path="m,l,21600r21600,l21600,xe">
              <v:stroke joinstyle="miter"/>
              <v:path gradientshapeok="t" o:connecttype="rect"/>
            </v:shapetype>
            <v:shape id="Text Box 217" o:spid="_x0000_s1026" type="#_x0000_t202" style="position:absolute;left:0;text-align:left;margin-left:430.25pt;margin-top:.05pt;width:63.05pt;height:12.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" stroked="f">
              <v:textbox inset="0,0,0,0">
                <w:txbxContent>
                  <w:p w:rsidR="0004124C" w:rsidRPr="00C76789" w:rsidRDefault="00F61990" w:rsidP="0004124C">
                    <w:pPr>
                      <w:jc w:val="center"/>
                      <w:rPr>
                        <w:sz w:val="16"/>
                      </w:rPr>
                    </w:pPr>
                    <w:r>
                      <w:rPr>
                        <w:sz w:val="16"/>
                      </w:rPr>
                      <w:t>Page</w:t>
                    </w:r>
                    <w:r w:rsidR="0004124C" w:rsidRPr="00C76789">
                      <w:rPr>
                        <w:sz w:val="16"/>
                      </w:rPr>
                      <w:t xml:space="preserve"> </w:t>
                    </w:r>
                    <w:r w:rsidR="0004124C" w:rsidRPr="00C76789">
                      <w:rPr>
                        <w:bCs/>
                        <w:sz w:val="16"/>
                      </w:rPr>
                      <w:fldChar w:fldCharType="begin"/>
                    </w:r>
                    <w:r w:rsidR="0004124C" w:rsidRPr="00C76789">
                      <w:rPr>
                        <w:bCs/>
                        <w:sz w:val="16"/>
                      </w:rPr>
                      <w:instrText>PAGE  \* Arabic  \* MERGEFORMAT</w:instrText>
                    </w:r>
                    <w:r w:rsidR="0004124C" w:rsidRPr="00C76789">
                      <w:rPr>
                        <w:bCs/>
                        <w:sz w:val="16"/>
                      </w:rPr>
                      <w:fldChar w:fldCharType="separate"/>
                    </w:r>
                    <w:r w:rsidR="0004124C">
                      <w:rPr>
                        <w:bCs/>
                        <w:noProof/>
                        <w:sz w:val="16"/>
                      </w:rPr>
                      <w:t>1</w:t>
                    </w:r>
                    <w:r w:rsidR="0004124C" w:rsidRPr="00C76789">
                      <w:rPr>
                        <w:bCs/>
                        <w:sz w:val="16"/>
                      </w:rPr>
                      <w:fldChar w:fldCharType="end"/>
                    </w:r>
                    <w:r w:rsidR="0004124C" w:rsidRPr="00C76789">
                      <w:rPr>
                        <w:sz w:val="16"/>
                      </w:rPr>
                      <w:t xml:space="preserve"> </w:t>
                    </w:r>
                    <w:proofErr w:type="spellStart"/>
                    <w:r>
                      <w:rPr>
                        <w:sz w:val="16"/>
                      </w:rPr>
                      <w:t>of</w:t>
                    </w:r>
                    <w:proofErr w:type="spellEnd"/>
                    <w:r>
                      <w:rPr>
                        <w:sz w:val="16"/>
                      </w:rPr>
                      <w:t xml:space="preserve"> </w:t>
                    </w:r>
                    <w:r w:rsidR="0004124C" w:rsidRPr="00C76789">
                      <w:rPr>
                        <w:bCs/>
                        <w:sz w:val="16"/>
                      </w:rPr>
                      <w:fldChar w:fldCharType="begin"/>
                    </w:r>
                    <w:r w:rsidR="0004124C" w:rsidRPr="00C76789">
                      <w:rPr>
                        <w:bCs/>
                        <w:sz w:val="16"/>
                      </w:rPr>
                      <w:instrText>NUMPAGES  \* Arabic  \* MERGEFORMAT</w:instrText>
                    </w:r>
                    <w:r w:rsidR="0004124C" w:rsidRPr="00C76789">
                      <w:rPr>
                        <w:bCs/>
                        <w:sz w:val="16"/>
                      </w:rPr>
                      <w:fldChar w:fldCharType="separate"/>
                    </w:r>
                    <w:r w:rsidR="0004124C">
                      <w:rPr>
                        <w:bCs/>
                        <w:noProof/>
                        <w:sz w:val="16"/>
                      </w:rPr>
                      <w:t>33</w:t>
                    </w:r>
                    <w:r w:rsidR="0004124C" w:rsidRPr="00C76789">
                      <w:rPr>
                        <w:bCs/>
                        <w:sz w:val="16"/>
                      </w:rPr>
                      <w:fldChar w:fldCharType="end"/>
                    </w:r>
                  </w:p>
                </w:txbxContent>
              </v:textbox>
            </v:shape>
          </w:pict>
        </mc:Fallback>
      </mc:AlternateContent>
    </w:r>
    <w:r w:rsidR="0004124C">
      <w:rPr>
        <w:noProof/>
        <w:sz w:val="16"/>
        <w:szCs w:val="16"/>
      </w:rPr>
      <w:drawing>
        <wp:anchor distT="0" distB="0" distL="114300" distR="114300" simplePos="0" relativeHeight="251663872" behindDoc="0" locked="0" layoutInCell="1" allowOverlap="1" wp14:anchorId="0BE93BD6" wp14:editId="0DA94262">
          <wp:simplePos x="0" y="0"/>
          <wp:positionH relativeFrom="page">
            <wp:posOffset>-4709160</wp:posOffset>
          </wp:positionH>
          <wp:positionV relativeFrom="paragraph">
            <wp:posOffset>-563245</wp:posOffset>
          </wp:positionV>
          <wp:extent cx="14781461" cy="449580"/>
          <wp:effectExtent l="0" t="0" r="1905"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1461"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80A" w:rsidRPr="00BD080A">
      <w:rPr>
        <w:noProof/>
        <w:sz w:val="16"/>
        <w:szCs w:val="16"/>
      </w:rPr>
      <w:t>HAHN Automation Group: Boiler</w:t>
    </w:r>
    <w:r w:rsidR="00BD080A">
      <w:rPr>
        <w:noProof/>
        <w:sz w:val="16"/>
        <w:szCs w:val="16"/>
      </w:rPr>
      <w:t>plates</w:t>
    </w:r>
  </w:p>
  <w:p w:rsidR="0004124C" w:rsidRPr="00BD080A" w:rsidRDefault="0004124C" w:rsidP="0004124C">
    <w:pPr>
      <w:pStyle w:val="Footer"/>
      <w:rPr>
        <w:sz w:val="12"/>
      </w:rPr>
    </w:pPr>
  </w:p>
  <w:p w:rsidR="0004124C" w:rsidRPr="00BD080A" w:rsidRDefault="00041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4" w:type="dxa"/>
      <w:tblInd w:w="-709" w:type="dxa"/>
      <w:tblLook w:val="04A0" w:firstRow="1" w:lastRow="0" w:firstColumn="1" w:lastColumn="0" w:noHBand="0" w:noVBand="1"/>
    </w:tblPr>
    <w:tblGrid>
      <w:gridCol w:w="5671"/>
      <w:gridCol w:w="4833"/>
    </w:tblGrid>
    <w:tr w:rsidR="003A3744" w:rsidRPr="0065135E" w:rsidTr="003A3744">
      <w:trPr>
        <w:trHeight w:val="744"/>
      </w:trPr>
      <w:tc>
        <w:tcPr>
          <w:tcW w:w="5671" w:type="dxa"/>
          <w:shd w:val="clear" w:color="auto" w:fill="auto"/>
          <w:vAlign w:val="bottom"/>
        </w:tcPr>
        <w:p w:rsidR="003A3744" w:rsidRPr="003A3744" w:rsidRDefault="003A3744" w:rsidP="003A3744">
          <w:pPr>
            <w:pStyle w:val="Footer"/>
            <w:rPr>
              <w:b/>
              <w:color w:val="002E6D"/>
              <w:sz w:val="14"/>
              <w:szCs w:val="14"/>
            </w:rPr>
          </w:pPr>
          <w:r w:rsidRPr="0065135E">
            <w:rPr>
              <w:b/>
              <w:color w:val="002E6D"/>
              <w:sz w:val="12"/>
              <w:szCs w:val="14"/>
            </w:rPr>
            <w:t xml:space="preserve">                  </w:t>
          </w:r>
          <w:r w:rsidRPr="003A3744">
            <w:rPr>
              <w:b/>
              <w:color w:val="002E6D"/>
              <w:sz w:val="14"/>
              <w:szCs w:val="14"/>
            </w:rPr>
            <w:t>HAHN Automation Group GmbH</w:t>
          </w:r>
        </w:p>
        <w:p w:rsidR="003A3744" w:rsidRPr="003A3744" w:rsidRDefault="003A3744" w:rsidP="003A3744">
          <w:pPr>
            <w:pStyle w:val="Footer"/>
            <w:rPr>
              <w:color w:val="465A64"/>
              <w:sz w:val="14"/>
              <w:szCs w:val="14"/>
            </w:rPr>
          </w:pPr>
          <w:r w:rsidRPr="003A3744">
            <w:rPr>
              <w:color w:val="465A64"/>
              <w:sz w:val="14"/>
              <w:szCs w:val="14"/>
            </w:rPr>
            <w:t xml:space="preserve">               </w:t>
          </w:r>
          <w:proofErr w:type="spellStart"/>
          <w:r w:rsidRPr="003A3744">
            <w:rPr>
              <w:color w:val="465A64"/>
              <w:sz w:val="14"/>
              <w:szCs w:val="14"/>
            </w:rPr>
            <w:t>Liebshausener</w:t>
          </w:r>
          <w:proofErr w:type="spellEnd"/>
          <w:r w:rsidRPr="003A3744">
            <w:rPr>
              <w:color w:val="465A64"/>
              <w:sz w:val="14"/>
              <w:szCs w:val="14"/>
            </w:rPr>
            <w:t xml:space="preserve"> Str. 3 | 55494 Rheinböllen | GER</w:t>
          </w:r>
        </w:p>
        <w:p w:rsidR="003A3744" w:rsidRPr="003A3744" w:rsidRDefault="003A3744" w:rsidP="003A3744">
          <w:pPr>
            <w:pStyle w:val="Footer"/>
            <w:rPr>
              <w:color w:val="465A64"/>
              <w:sz w:val="14"/>
              <w:szCs w:val="14"/>
            </w:rPr>
          </w:pPr>
          <w:r w:rsidRPr="003A3744">
            <w:rPr>
              <w:color w:val="465A64"/>
              <w:sz w:val="14"/>
              <w:szCs w:val="14"/>
            </w:rPr>
            <w:t xml:space="preserve">               T: + 49 6764 90 22-00 | </w:t>
          </w:r>
          <w:hyperlink r:id="rId1" w:history="1">
            <w:r w:rsidRPr="003A3744">
              <w:rPr>
                <w:rStyle w:val="Hyperlink"/>
                <w:color w:val="465A64"/>
                <w:sz w:val="14"/>
                <w:szCs w:val="14"/>
              </w:rPr>
              <w:t>info@hahnautomation.group</w:t>
            </w:r>
          </w:hyperlink>
        </w:p>
        <w:p w:rsidR="003A3744" w:rsidRPr="003A3744" w:rsidRDefault="003A3744" w:rsidP="003A3744">
          <w:pPr>
            <w:pStyle w:val="Footer"/>
            <w:rPr>
              <w:color w:val="465A64"/>
              <w:sz w:val="14"/>
              <w:szCs w:val="14"/>
            </w:rPr>
          </w:pPr>
          <w:r>
            <w:rPr>
              <w:color w:val="465A64"/>
              <w:sz w:val="14"/>
              <w:szCs w:val="14"/>
            </w:rPr>
            <w:t xml:space="preserve">                www.hahnautomation.group</w:t>
          </w:r>
        </w:p>
      </w:tc>
      <w:tc>
        <w:tcPr>
          <w:tcW w:w="4833" w:type="dxa"/>
          <w:shd w:val="clear" w:color="auto" w:fill="auto"/>
          <w:vAlign w:val="bottom"/>
        </w:tcPr>
        <w:p w:rsidR="003A3744" w:rsidRPr="0065135E" w:rsidRDefault="003A3744" w:rsidP="003A3744">
          <w:pPr>
            <w:pStyle w:val="Footer"/>
            <w:rPr>
              <w:color w:val="465A64"/>
              <w:sz w:val="12"/>
              <w:szCs w:val="14"/>
            </w:rPr>
          </w:pPr>
          <w:r w:rsidRPr="003A3744">
            <w:rPr>
              <w:b/>
              <w:color w:val="465A64"/>
              <w:sz w:val="14"/>
              <w:szCs w:val="14"/>
              <w:shd w:val="clear" w:color="auto" w:fill="FFFFFF"/>
            </w:rPr>
            <w:t xml:space="preserve">Managing </w:t>
          </w:r>
          <w:proofErr w:type="spellStart"/>
          <w:r w:rsidRPr="003A3744">
            <w:rPr>
              <w:b/>
              <w:color w:val="465A64"/>
              <w:sz w:val="14"/>
              <w:szCs w:val="14"/>
              <w:shd w:val="clear" w:color="auto" w:fill="FFFFFF"/>
            </w:rPr>
            <w:t>Directors</w:t>
          </w:r>
          <w:proofErr w:type="spellEnd"/>
          <w:r w:rsidRPr="003A3744">
            <w:rPr>
              <w:b/>
              <w:color w:val="465A64"/>
              <w:sz w:val="14"/>
              <w:szCs w:val="14"/>
              <w:shd w:val="clear" w:color="auto" w:fill="FFFFFF"/>
            </w:rPr>
            <w:t>:</w:t>
          </w:r>
          <w:r w:rsidRPr="003A3744">
            <w:rPr>
              <w:color w:val="465A64"/>
              <w:sz w:val="14"/>
              <w:szCs w:val="14"/>
              <w:shd w:val="clear" w:color="auto" w:fill="FFFFFF"/>
            </w:rPr>
            <w:t xml:space="preserve"> Philipp Unterhalt, Frank Konrad,</w:t>
          </w:r>
          <w:r>
            <w:rPr>
              <w:color w:val="465A64"/>
              <w:sz w:val="14"/>
              <w:szCs w:val="14"/>
              <w:shd w:val="clear" w:color="auto" w:fill="FFFFFF"/>
            </w:rPr>
            <w:t xml:space="preserve"> Jörg Kilb,</w:t>
          </w:r>
          <w:r>
            <w:rPr>
              <w:color w:val="465A64"/>
              <w:sz w:val="14"/>
              <w:szCs w:val="14"/>
              <w:shd w:val="clear" w:color="auto" w:fill="FFFFFF"/>
            </w:rPr>
            <w:br/>
          </w:r>
          <w:r>
            <w:rPr>
              <w:color w:val="465A64"/>
              <w:sz w:val="14"/>
              <w:szCs w:val="14"/>
            </w:rPr>
            <w:t xml:space="preserve">Diego van </w:t>
          </w:r>
          <w:proofErr w:type="spellStart"/>
          <w:r>
            <w:rPr>
              <w:color w:val="465A64"/>
              <w:sz w:val="14"/>
              <w:szCs w:val="14"/>
            </w:rPr>
            <w:t>Muylem</w:t>
          </w:r>
          <w:proofErr w:type="spellEnd"/>
          <w:r w:rsidRPr="003A3744">
            <w:rPr>
              <w:color w:val="465A64"/>
              <w:sz w:val="14"/>
              <w:szCs w:val="14"/>
            </w:rPr>
            <w:t xml:space="preserve"> </w:t>
          </w:r>
          <w:r w:rsidRPr="003A3744">
            <w:rPr>
              <w:color w:val="465A64"/>
              <w:sz w:val="14"/>
              <w:szCs w:val="14"/>
            </w:rPr>
            <w:br/>
          </w:r>
          <w:r w:rsidRPr="003A3744">
            <w:rPr>
              <w:b/>
              <w:color w:val="465A64"/>
              <w:sz w:val="14"/>
              <w:szCs w:val="14"/>
              <w:shd w:val="clear" w:color="auto" w:fill="FFFFFF"/>
            </w:rPr>
            <w:t xml:space="preserve">Register </w:t>
          </w:r>
          <w:proofErr w:type="spellStart"/>
          <w:r w:rsidRPr="003A3744">
            <w:rPr>
              <w:b/>
              <w:color w:val="465A64"/>
              <w:sz w:val="14"/>
              <w:szCs w:val="14"/>
              <w:shd w:val="clear" w:color="auto" w:fill="FFFFFF"/>
            </w:rPr>
            <w:t>entry</w:t>
          </w:r>
          <w:proofErr w:type="spellEnd"/>
          <w:r w:rsidRPr="003A3744">
            <w:rPr>
              <w:b/>
              <w:color w:val="465A64"/>
              <w:sz w:val="14"/>
              <w:szCs w:val="14"/>
              <w:shd w:val="clear" w:color="auto" w:fill="FFFFFF"/>
            </w:rPr>
            <w:t>:</w:t>
          </w:r>
          <w:r w:rsidRPr="003A3744">
            <w:rPr>
              <w:color w:val="465A64"/>
              <w:sz w:val="14"/>
              <w:szCs w:val="14"/>
              <w:shd w:val="clear" w:color="auto" w:fill="FFFFFF"/>
            </w:rPr>
            <w:t xml:space="preserve"> AG Bad Kreuznach | HR 3493</w:t>
          </w:r>
          <w:r>
            <w:rPr>
              <w:color w:val="465A64"/>
              <w:sz w:val="14"/>
              <w:szCs w:val="14"/>
              <w:shd w:val="clear" w:color="auto" w:fill="FFFFFF"/>
            </w:rPr>
            <w:br/>
          </w:r>
          <w:proofErr w:type="spellStart"/>
          <w:r w:rsidRPr="003A3744">
            <w:rPr>
              <w:color w:val="465A64"/>
              <w:sz w:val="14"/>
              <w:szCs w:val="14"/>
              <w:shd w:val="clear" w:color="auto" w:fill="FFFFFF"/>
            </w:rPr>
            <w:t>USt</w:t>
          </w:r>
          <w:proofErr w:type="spellEnd"/>
          <w:r w:rsidRPr="003A3744">
            <w:rPr>
              <w:color w:val="465A64"/>
              <w:sz w:val="14"/>
              <w:szCs w:val="14"/>
              <w:shd w:val="clear" w:color="auto" w:fill="FFFFFF"/>
            </w:rPr>
            <w:t>.-ID-</w:t>
          </w:r>
          <w:proofErr w:type="spellStart"/>
          <w:r w:rsidRPr="003A3744">
            <w:rPr>
              <w:color w:val="465A64"/>
              <w:sz w:val="14"/>
              <w:szCs w:val="14"/>
              <w:shd w:val="clear" w:color="auto" w:fill="FFFFFF"/>
            </w:rPr>
            <w:t>Nr</w:t>
          </w:r>
          <w:proofErr w:type="spellEnd"/>
          <w:r w:rsidRPr="003A3744">
            <w:rPr>
              <w:color w:val="465A64"/>
              <w:sz w:val="14"/>
              <w:szCs w:val="14"/>
              <w:shd w:val="clear" w:color="auto" w:fill="FFFFFF"/>
            </w:rPr>
            <w:t>: DE179476984</w:t>
          </w:r>
        </w:p>
      </w:tc>
    </w:tr>
  </w:tbl>
  <w:p w:rsidR="003A3744" w:rsidRDefault="003A3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1C2" w:rsidRDefault="009871C2" w:rsidP="00BB0153">
      <w:pPr>
        <w:spacing w:after="0" w:line="240" w:lineRule="auto"/>
      </w:pPr>
      <w:r>
        <w:separator/>
      </w:r>
    </w:p>
  </w:footnote>
  <w:footnote w:type="continuationSeparator" w:id="0">
    <w:p w:rsidR="009871C2" w:rsidRDefault="009871C2" w:rsidP="00BB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744" w:rsidRDefault="003A3744">
    <w:pPr>
      <w:pStyle w:val="Header"/>
    </w:pPr>
    <w:r>
      <w:rPr>
        <w:noProof/>
      </w:rPr>
      <w:drawing>
        <wp:anchor distT="0" distB="0" distL="114300" distR="114300" simplePos="0" relativeHeight="251660800" behindDoc="0" locked="0" layoutInCell="1" allowOverlap="1">
          <wp:simplePos x="0" y="0"/>
          <wp:positionH relativeFrom="column">
            <wp:posOffset>3919220</wp:posOffset>
          </wp:positionH>
          <wp:positionV relativeFrom="paragraph">
            <wp:posOffset>-93980</wp:posOffset>
          </wp:positionV>
          <wp:extent cx="1850390" cy="7429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38" t="26386" r="6427" b="25373"/>
                  <a:stretch/>
                </pic:blipFill>
                <pic:spPr bwMode="auto">
                  <a:xfrm>
                    <a:off x="0" y="0"/>
                    <a:ext cx="1850390"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35E" w:rsidRDefault="00761F50" w:rsidP="002F37F1">
    <w:pPr>
      <w:pStyle w:val="Header"/>
      <w:tabs>
        <w:tab w:val="clear" w:pos="4536"/>
        <w:tab w:val="clear" w:pos="9072"/>
        <w:tab w:val="left" w:pos="7826"/>
        <w:tab w:val="left" w:pos="8342"/>
      </w:tabs>
    </w:pPr>
    <w:r>
      <w:rPr>
        <w:noProof/>
      </w:rPr>
      <w:drawing>
        <wp:anchor distT="0" distB="0" distL="114300" distR="114300" simplePos="0" relativeHeight="251659776" behindDoc="1" locked="0" layoutInCell="1" allowOverlap="1">
          <wp:simplePos x="0" y="0"/>
          <wp:positionH relativeFrom="column">
            <wp:posOffset>3955415</wp:posOffset>
          </wp:positionH>
          <wp:positionV relativeFrom="paragraph">
            <wp:posOffset>-71755</wp:posOffset>
          </wp:positionV>
          <wp:extent cx="1807210" cy="695325"/>
          <wp:effectExtent l="0" t="0" r="0" b="0"/>
          <wp:wrapNone/>
          <wp:docPr id="15"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35E">
      <w:tab/>
    </w:r>
    <w:r w:rsidR="0065135E">
      <w:tab/>
    </w:r>
  </w:p>
  <w:p w:rsidR="0065135E" w:rsidRDefault="0065135E" w:rsidP="002F37F1">
    <w:pPr>
      <w:pStyle w:val="Header"/>
      <w:tabs>
        <w:tab w:val="clear" w:pos="4536"/>
        <w:tab w:val="clear" w:pos="9072"/>
        <w:tab w:val="right" w:pos="9070"/>
      </w:tabs>
    </w:pPr>
    <w:r>
      <w:tab/>
    </w:r>
  </w:p>
  <w:p w:rsidR="0065135E" w:rsidRDefault="0065135E">
    <w:pPr>
      <w:pStyle w:val="Header"/>
    </w:pPr>
  </w:p>
  <w:p w:rsidR="0065135E" w:rsidRDefault="0065135E">
    <w:pPr>
      <w:pStyle w:val="Header"/>
    </w:pPr>
  </w:p>
  <w:p w:rsidR="0065135E" w:rsidRDefault="00651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C2"/>
    <w:rsid w:val="0004124C"/>
    <w:rsid w:val="000840C4"/>
    <w:rsid w:val="000D1AF7"/>
    <w:rsid w:val="00117930"/>
    <w:rsid w:val="001749BE"/>
    <w:rsid w:val="00183811"/>
    <w:rsid w:val="0019111C"/>
    <w:rsid w:val="00192FBC"/>
    <w:rsid w:val="001A1AF3"/>
    <w:rsid w:val="001D40AC"/>
    <w:rsid w:val="001E1FCE"/>
    <w:rsid w:val="002156F4"/>
    <w:rsid w:val="002F37F1"/>
    <w:rsid w:val="002F519D"/>
    <w:rsid w:val="00307D2A"/>
    <w:rsid w:val="00364648"/>
    <w:rsid w:val="003743C2"/>
    <w:rsid w:val="003A265F"/>
    <w:rsid w:val="003A3744"/>
    <w:rsid w:val="003C6A5D"/>
    <w:rsid w:val="003D3FDE"/>
    <w:rsid w:val="004F00E6"/>
    <w:rsid w:val="00507F5A"/>
    <w:rsid w:val="005231E7"/>
    <w:rsid w:val="005518BF"/>
    <w:rsid w:val="005540E1"/>
    <w:rsid w:val="00570C54"/>
    <w:rsid w:val="005C12B6"/>
    <w:rsid w:val="005F6A65"/>
    <w:rsid w:val="00650E70"/>
    <w:rsid w:val="0065135E"/>
    <w:rsid w:val="006C0C48"/>
    <w:rsid w:val="006D6F98"/>
    <w:rsid w:val="006E5F94"/>
    <w:rsid w:val="0070343D"/>
    <w:rsid w:val="00755FA8"/>
    <w:rsid w:val="00761F50"/>
    <w:rsid w:val="0077278F"/>
    <w:rsid w:val="007B4733"/>
    <w:rsid w:val="008C1ED1"/>
    <w:rsid w:val="008D47A8"/>
    <w:rsid w:val="00903546"/>
    <w:rsid w:val="00910E2F"/>
    <w:rsid w:val="00972465"/>
    <w:rsid w:val="00973C60"/>
    <w:rsid w:val="009871C2"/>
    <w:rsid w:val="009D6293"/>
    <w:rsid w:val="009E23C5"/>
    <w:rsid w:val="00A77BE2"/>
    <w:rsid w:val="00AB32AB"/>
    <w:rsid w:val="00BA1B1F"/>
    <w:rsid w:val="00BA2D90"/>
    <w:rsid w:val="00BB0153"/>
    <w:rsid w:val="00BB7C3C"/>
    <w:rsid w:val="00BD080A"/>
    <w:rsid w:val="00BD4877"/>
    <w:rsid w:val="00C4497D"/>
    <w:rsid w:val="00C7198F"/>
    <w:rsid w:val="00C72AAB"/>
    <w:rsid w:val="00C82F9D"/>
    <w:rsid w:val="00D0496C"/>
    <w:rsid w:val="00D367D1"/>
    <w:rsid w:val="00DA12DB"/>
    <w:rsid w:val="00DA4E16"/>
    <w:rsid w:val="00DC229E"/>
    <w:rsid w:val="00DF6E41"/>
    <w:rsid w:val="00E67A6B"/>
    <w:rsid w:val="00E925BD"/>
    <w:rsid w:val="00EC60B1"/>
    <w:rsid w:val="00EE5300"/>
    <w:rsid w:val="00F03E6C"/>
    <w:rsid w:val="00F61990"/>
    <w:rsid w:val="00FD4D9D"/>
    <w:rsid w:val="00FF7C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CBA77"/>
  <w15:chartTrackingRefBased/>
  <w15:docId w15:val="{5A2FCEBA-8D4A-40B1-B82E-4A9EA78B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DengXian" w:hAnsi="Arial" w:cs="Arial"/>
        <w:color w:val="465A64" w:themeColor="background2"/>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43D"/>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1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153"/>
  </w:style>
  <w:style w:type="paragraph" w:styleId="Footer">
    <w:name w:val="footer"/>
    <w:basedOn w:val="Normal"/>
    <w:link w:val="FooterChar"/>
    <w:uiPriority w:val="99"/>
    <w:unhideWhenUsed/>
    <w:rsid w:val="00BB01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153"/>
  </w:style>
  <w:style w:type="table" w:styleId="TableGrid">
    <w:name w:val="Table Grid"/>
    <w:basedOn w:val="TableNormal"/>
    <w:uiPriority w:val="39"/>
    <w:rsid w:val="00BD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4877"/>
    <w:rPr>
      <w:color w:val="0563C1"/>
      <w:u w:val="single"/>
    </w:rPr>
  </w:style>
  <w:style w:type="character" w:styleId="UnresolvedMention">
    <w:name w:val="Unresolved Mention"/>
    <w:uiPriority w:val="99"/>
    <w:semiHidden/>
    <w:unhideWhenUsed/>
    <w:rsid w:val="006D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info@hahnautomation.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erle\Downloads\BlankoWithFooterAndLine_Template_FINAL.dotx" TargetMode="External"/></Relationships>
</file>

<file path=word/theme/theme1.xml><?xml version="1.0" encoding="utf-8"?>
<a:theme xmlns:a="http://schemas.openxmlformats.org/drawingml/2006/main" name="Office Theme">
  <a:themeElements>
    <a:clrScheme name="Custom">
      <a:dk1>
        <a:srgbClr val="232C31"/>
      </a:dk1>
      <a:lt1>
        <a:srgbClr val="FFFFFF"/>
      </a:lt1>
      <a:dk2>
        <a:srgbClr val="465A64"/>
      </a:dk2>
      <a:lt2>
        <a:srgbClr val="465A64"/>
      </a:lt2>
      <a:accent1>
        <a:srgbClr val="002E6D"/>
      </a:accent1>
      <a:accent2>
        <a:srgbClr val="4C6C99"/>
      </a:accent2>
      <a:accent3>
        <a:srgbClr val="C3CCD8"/>
      </a:accent3>
      <a:accent4>
        <a:srgbClr val="F7A600"/>
      </a:accent4>
      <a:accent5>
        <a:srgbClr val="D74A37"/>
      </a:accent5>
      <a:accent6>
        <a:srgbClr val="32AA5D"/>
      </a:accent6>
      <a:hlink>
        <a:srgbClr val="0563C1"/>
      </a:hlink>
      <a:folHlink>
        <a:srgbClr val="954F72"/>
      </a:folHlink>
    </a:clrScheme>
    <a:fontScheme name="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4E8E-9496-470F-B23D-3D62549D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BlankoWithFooterAndLine_Template_FINAL</Template>
  <TotalTime>0</TotalTime>
  <Pages>1</Pages>
  <Words>330</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HAHN Group</Company>
  <LinksUpToDate>false</LinksUpToDate>
  <CharactersWithSpaces>2410</CharactersWithSpaces>
  <SharedDoc>false</SharedDoc>
  <HLinks>
    <vt:vector size="6" baseType="variant">
      <vt:variant>
        <vt:i4>4194353</vt:i4>
      </vt:variant>
      <vt:variant>
        <vt:i4>0</vt:i4>
      </vt:variant>
      <vt:variant>
        <vt:i4>0</vt:i4>
      </vt:variant>
      <vt:variant>
        <vt:i4>5</vt:i4>
      </vt:variant>
      <vt:variant>
        <vt:lpwstr>mailto:m.mustermann@hahn.group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Härle, Julia</dc:creator>
  <cp:keywords/>
  <dc:description/>
  <cp:lastModifiedBy>Härle, Julia</cp:lastModifiedBy>
  <cp:revision>1</cp:revision>
  <dcterms:created xsi:type="dcterms:W3CDTF">2024-05-22T07:37:00Z</dcterms:created>
  <dcterms:modified xsi:type="dcterms:W3CDTF">2024-05-22T07:56:00Z</dcterms:modified>
</cp:coreProperties>
</file>